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D04" w:rsidRDefault="00763729">
      <w:r>
        <w:rPr>
          <w:noProof/>
        </w:rPr>
        <w:drawing>
          <wp:inline distT="0" distB="0" distL="0" distR="0">
            <wp:extent cx="1196340" cy="1196340"/>
            <wp:effectExtent l="0" t="0" r="3810" b="3810"/>
            <wp:docPr id="1" name="Picture 1" descr="https://ci4.googleusercontent.com/proxy/1LHBUOiUg24GK7vsVLDvsgi247aeB8GZDaSY7zTxxxSi24n_GCgrTPkIK6t2PaFPgAEdeLhVfTKF=s0-d-e1-ft#https://i.postimg.cc/JtVcptDK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i4.googleusercontent.com/proxy/1LHBUOiUg24GK7vsVLDvsgi247aeB8GZDaSY7zTxxxSi24n_GCgrTPkIK6t2PaFPgAEdeLhVfTKF=s0-d-e1-ft#https://i.postimg.cc/JtVcptDK/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Attention All Parents!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We have a range of </w:t>
      </w: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fully funded Free CACHE accredited Level 2 qualifications</w:t>
      </w: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 available to help and better understand some key issues around young people's mental health and wellbeing, along with a range of other qualifications that may help with developing careers.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 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Please see below information on structure, criteria and how to express interest: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 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Course Information/Structure: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- Online E Learning Platform.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- Have a full 10 weeks to complete the course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- Assigned your own login details, can log in and out when you please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- Assigned your own tutor who will support you throughout and mark your work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- No Exams or Essays. All Q&amp;A based. 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- Can complete as many as you would like, just one at a time. 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- Gain a Level 2 awarded certificate upon completion (GCSE Grade C equivalent)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 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Minimum Requirements to access the course: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- Aged 19 or above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- Not currently on a Government funded course (</w:t>
      </w:r>
      <w:proofErr w:type="spellStart"/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inc</w:t>
      </w:r>
      <w:proofErr w:type="spellEnd"/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 xml:space="preserve"> Apprenticeships) 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- Has been in EU/UK for the past 3 years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 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Subjects Available: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 </w:t>
      </w:r>
    </w:p>
    <w:p w:rsidR="00763729" w:rsidRPr="00763729" w:rsidRDefault="00763729" w:rsidP="0076372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Understanding Autism</w:t>
      </w:r>
      <w:r w:rsidRPr="00763729"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  <w:t> </w:t>
      </w:r>
    </w:p>
    <w:p w:rsidR="00763729" w:rsidRPr="00763729" w:rsidRDefault="00763729" w:rsidP="0076372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 xml:space="preserve">Neuroscience </w:t>
      </w:r>
      <w:proofErr w:type="gramStart"/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In</w:t>
      </w:r>
      <w:proofErr w:type="gramEnd"/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 xml:space="preserve"> The Early Years (0-7)</w:t>
      </w:r>
    </w:p>
    <w:p w:rsidR="00763729" w:rsidRPr="00763729" w:rsidRDefault="00763729" w:rsidP="0076372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color w:val="000000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Understanding Children and Young Peoples Mental Health </w:t>
      </w:r>
    </w:p>
    <w:p w:rsidR="00763729" w:rsidRPr="00763729" w:rsidRDefault="00763729" w:rsidP="0076372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 xml:space="preserve">Distressed Behaviour </w:t>
      </w:r>
      <w:proofErr w:type="gramStart"/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In</w:t>
      </w:r>
      <w:proofErr w:type="gramEnd"/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 xml:space="preserve"> Children </w:t>
      </w:r>
    </w:p>
    <w:p w:rsidR="00763729" w:rsidRPr="00763729" w:rsidRDefault="00763729" w:rsidP="0076372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Adverse Childhood Experiences </w:t>
      </w:r>
    </w:p>
    <w:p w:rsidR="00763729" w:rsidRPr="00763729" w:rsidRDefault="00763729" w:rsidP="0076372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Counselling </w:t>
      </w:r>
    </w:p>
    <w:p w:rsidR="00763729" w:rsidRPr="00763729" w:rsidRDefault="00763729" w:rsidP="0076372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Understanding Specific Learning Difficulties (ADHD, ADD, Dyslexia and Dyscalculia)</w:t>
      </w:r>
    </w:p>
    <w:p w:rsidR="00763729" w:rsidRPr="00763729" w:rsidRDefault="00763729" w:rsidP="0076372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Plus, More...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hd w:val="clear" w:color="auto" w:fill="FFFFFF"/>
          <w:lang w:eastAsia="en-GB"/>
        </w:rPr>
      </w:pP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 Light" w:eastAsia="Times New Roman" w:hAnsi="Calibri Light" w:cs="Calibri Light"/>
          <w:color w:val="242424"/>
          <w:sz w:val="23"/>
          <w:szCs w:val="23"/>
          <w:shd w:val="clear" w:color="auto" w:fill="FFFFFF"/>
          <w:lang w:eastAsia="en-GB"/>
        </w:rPr>
      </w:pPr>
      <w:r w:rsidRPr="00763729">
        <w:rPr>
          <w:rFonts w:ascii="Calibri Light" w:eastAsia="Times New Roman" w:hAnsi="Calibri Light" w:cs="Calibri Light"/>
          <w:b/>
          <w:bCs/>
          <w:color w:val="000000"/>
          <w:shd w:val="clear" w:color="auto" w:fill="FFFFFF"/>
          <w:lang w:eastAsia="en-GB"/>
        </w:rPr>
        <w:t>If you wish to find out more, please complete the following link and I'll be able to give you a call and talk you through how it works: </w:t>
      </w: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 Light" w:eastAsia="Times New Roman" w:hAnsi="Calibri Light" w:cs="Calibri Light"/>
          <w:color w:val="242424"/>
          <w:sz w:val="23"/>
          <w:szCs w:val="23"/>
          <w:shd w:val="clear" w:color="auto" w:fill="FFFFFF"/>
          <w:lang w:eastAsia="en-GB"/>
        </w:rPr>
      </w:pPr>
      <w:bookmarkStart w:id="0" w:name="_GoBack"/>
      <w:bookmarkEnd w:id="0"/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  <w:sz w:val="23"/>
          <w:szCs w:val="23"/>
          <w:shd w:val="clear" w:color="auto" w:fill="FFFFFF"/>
          <w:lang w:eastAsia="en-GB"/>
        </w:rPr>
      </w:pPr>
      <w:hyperlink r:id="rId6" w:tgtFrame="_blank" w:tooltip="https://theaimgroup.co.uk/booking-form/0014J00000xHnW5" w:history="1">
        <w:r w:rsidRPr="00763729">
          <w:rPr>
            <w:rFonts w:ascii="Calibri" w:eastAsia="Times New Roman" w:hAnsi="Calibri" w:cs="Calibri"/>
            <w:color w:val="1155CC"/>
            <w:sz w:val="32"/>
            <w:szCs w:val="32"/>
            <w:u w:val="single"/>
            <w:shd w:val="clear" w:color="auto" w:fill="FFFFFF"/>
            <w:lang w:eastAsia="en-GB"/>
          </w:rPr>
          <w:t xml:space="preserve">St </w:t>
        </w:r>
        <w:proofErr w:type="spellStart"/>
        <w:r w:rsidRPr="00763729">
          <w:rPr>
            <w:rFonts w:ascii="Calibri" w:eastAsia="Times New Roman" w:hAnsi="Calibri" w:cs="Calibri"/>
            <w:color w:val="1155CC"/>
            <w:sz w:val="32"/>
            <w:szCs w:val="32"/>
            <w:u w:val="single"/>
            <w:shd w:val="clear" w:color="auto" w:fill="FFFFFF"/>
            <w:lang w:eastAsia="en-GB"/>
          </w:rPr>
          <w:t>Frideswide</w:t>
        </w:r>
        <w:proofErr w:type="spellEnd"/>
        <w:r w:rsidRPr="00763729">
          <w:rPr>
            <w:rFonts w:ascii="Calibri" w:eastAsia="Times New Roman" w:hAnsi="Calibri" w:cs="Calibri"/>
            <w:color w:val="1155CC"/>
            <w:sz w:val="32"/>
            <w:szCs w:val="32"/>
            <w:u w:val="single"/>
            <w:shd w:val="clear" w:color="auto" w:fill="FFFFFF"/>
            <w:lang w:eastAsia="en-GB"/>
          </w:rPr>
          <w:t xml:space="preserve"> Primary School - Free Courses</w:t>
        </w:r>
      </w:hyperlink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</w:pPr>
    </w:p>
    <w:p w:rsidR="00763729" w:rsidRPr="00763729" w:rsidRDefault="00763729" w:rsidP="0076372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763729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Alternatively, please contact Luke our Account Manager via:</w:t>
      </w:r>
    </w:p>
    <w:p w:rsidR="00763729" w:rsidRDefault="00763729" w:rsidP="00763729">
      <w:r w:rsidRPr="00763729">
        <w:rPr>
          <w:rFonts w:ascii="Calibri Light" w:eastAsia="Times New Roman" w:hAnsi="Calibri Light" w:cs="Calibri Light"/>
          <w:b/>
          <w:bCs/>
          <w:color w:val="242424"/>
          <w:shd w:val="clear" w:color="auto" w:fill="FFFFFF"/>
          <w:lang w:eastAsia="en-GB"/>
        </w:rPr>
        <w:t>Email: </w:t>
      </w:r>
      <w:hyperlink r:id="rId7" w:tgtFrame="_blank" w:history="1">
        <w:r w:rsidRPr="00763729">
          <w:rPr>
            <w:rFonts w:ascii="Calibri Light" w:eastAsia="Times New Roman" w:hAnsi="Calibri Light" w:cs="Calibri Light"/>
            <w:b/>
            <w:bCs/>
            <w:color w:val="1155CC"/>
            <w:u w:val="single"/>
            <w:shd w:val="clear" w:color="auto" w:fill="FFFFFF"/>
            <w:lang w:eastAsia="en-GB"/>
          </w:rPr>
          <w:t>luke.tierney@theaimgroup.co.uk</w:t>
        </w:r>
      </w:hyperlink>
      <w:r w:rsidRPr="00763729">
        <w:rPr>
          <w:rFonts w:ascii="Calibri Light" w:eastAsia="Times New Roman" w:hAnsi="Calibri Light" w:cs="Calibri Light"/>
          <w:b/>
          <w:bCs/>
          <w:color w:val="242424"/>
          <w:shd w:val="clear" w:color="auto" w:fill="FFFFFF"/>
          <w:lang w:eastAsia="en-GB"/>
        </w:rPr>
        <w:t> Phone: 0203 900 3091 EXT 226</w:t>
      </w:r>
    </w:p>
    <w:sectPr w:rsidR="00763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C014B"/>
    <w:multiLevelType w:val="multilevel"/>
    <w:tmpl w:val="8362B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A7B78C6"/>
    <w:multiLevelType w:val="multilevel"/>
    <w:tmpl w:val="46C2D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B2B5A20"/>
    <w:multiLevelType w:val="multilevel"/>
    <w:tmpl w:val="6972D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729"/>
    <w:rsid w:val="005529AA"/>
    <w:rsid w:val="00763729"/>
    <w:rsid w:val="007A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67429"/>
  <w15:chartTrackingRefBased/>
  <w15:docId w15:val="{540DCECE-F7E5-4058-8AD3-BB780F70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3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637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9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56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22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06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11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6845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85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182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1506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885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060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3823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0381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531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074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4265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9432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0598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70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2003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4904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4216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8609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760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68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242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3415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7171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775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70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5260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328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0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3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84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uke.tierney@theaimgroup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aimgroup.co.uk/booking-form/0014J00000xHnW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Edwards-Day</dc:creator>
  <cp:keywords/>
  <dc:description/>
  <cp:lastModifiedBy>Amanda Edwards-Day</cp:lastModifiedBy>
  <cp:revision>1</cp:revision>
  <dcterms:created xsi:type="dcterms:W3CDTF">2023-07-05T14:58:00Z</dcterms:created>
  <dcterms:modified xsi:type="dcterms:W3CDTF">2023-07-05T15:00:00Z</dcterms:modified>
</cp:coreProperties>
</file>